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spacing w:val="6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年鄂州临空人力资源有限公司招聘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派遣制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计划</w:t>
      </w:r>
      <w:bookmarkEnd w:id="0"/>
    </w:p>
    <w:tbl>
      <w:tblPr>
        <w:tblStyle w:val="5"/>
        <w:tblpPr w:leftFromText="180" w:rightFromText="180" w:vertAnchor="text" w:horzAnchor="page" w:tblpX="1835" w:tblpY="881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2148"/>
        <w:gridCol w:w="538"/>
        <w:gridCol w:w="996"/>
        <w:gridCol w:w="1044"/>
        <w:gridCol w:w="3720"/>
        <w:gridCol w:w="2892"/>
        <w:gridCol w:w="8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723" w:firstLineChars="300"/>
              <w:jc w:val="both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工会协理员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主要协助工会管理、会员及待遇等工作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岁及以下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行政管理类、市政类、社会学类、行政法学类及航空物流类等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具备机关、事业单位工作经验者优先。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21846"/>
    <w:rsid w:val="3F82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customStyle="1" w:styleId="7">
    <w:name w:val="font3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2021-07-20T08:55:00Z</dcterms:created>
  <dc:creator>汪扬帆</dc:creator>
  <cp:lastModifiedBy>汪扬帆</cp:lastModifiedBy>
  <dcterms:modified xsi:type="dcterms:W3CDTF">2021-07-20T08:56:23Z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D9E9BC6A928D4891A98564BCEC2AF243</vt:lpwstr>
  </property>
</Properties>
</file>