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附件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2：</w:t>
      </w:r>
    </w:p>
    <w:p>
      <w:pPr>
        <w:jc w:val="center"/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  <w:t>诚信承诺书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我已仔细阅读</w:t>
      </w:r>
      <w:bookmarkStart w:id="0" w:name="_GoBack"/>
      <w:bookmarkEnd w:id="0"/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鄂州临空人力资源有限公司招聘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公告、相关政策和违纪违规处理规定，清楚并理解其内容。我郑重承诺：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一、自觉遵守有关规定及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鄂州临空人力资源有限公司招聘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公告的各项要求。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二、准确、慎重报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名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符合条件的职位，并对自己的报名负责。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三、诚信报名，如实填写报名信息，不虚报、瞒报，不骗取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资格，不干扰正常的报名秩序。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四、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诚信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，遵守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纪律，服从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安排，不舞弊或协助他人舞弊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不参与网上不负责任的议论。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五、诚信履约，珍惜机会，不轻易放弃，珍惜信誉，认真对待每一个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环节，认真践行每一项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要求。进入面试环节后，不临时随意放弃面试、体检、考察、录取资格，以免错失实现职业理想的机会，影响其他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应聘人员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权益和招聘单位的正常补员需求。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六、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对违反以上承诺所造成的后果，本人自愿承担相应责任。</w:t>
      </w:r>
    </w:p>
    <w:p>
      <w:pPr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ind w:firstLine="5700" w:firstLineChars="19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本人签字：</w:t>
      </w:r>
    </w:p>
    <w:p>
      <w:pPr>
        <w:ind w:firstLine="6300" w:firstLineChars="2100"/>
        <w:jc w:val="both"/>
        <w:rPr>
          <w:rStyle w:val="4"/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66421"/>
    <w:rsid w:val="30B95A5A"/>
    <w:rsid w:val="34266421"/>
    <w:rsid w:val="388D5591"/>
    <w:rsid w:val="710F0092"/>
    <w:rsid w:val="7318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2020-04-23T01:33:00Z</dcterms:created>
  <dc:creator>Administrator</dc:creator>
  <cp:lastModifiedBy>风色剑鞘</cp:lastModifiedBy>
  <dcterms:modified xsi:type="dcterms:W3CDTF">2021-04-26T08:37:37Z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1401D22C5EB64F17A75542F90D2EC0CB</vt:lpwstr>
  </property>
</Properties>
</file>